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236" w:rsidP="00470236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86MS0010-01-2024-005062-89</w:t>
      </w:r>
    </w:p>
    <w:p w:rsidR="00470236" w:rsidP="00470236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№02-3152/1002/2024</w:t>
      </w:r>
    </w:p>
    <w:p w:rsidR="00470236" w:rsidP="00470236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470236" w:rsidP="00470236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470236" w:rsidP="00470236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3"/>
        <w:gridCol w:w="4672"/>
      </w:tblGrid>
      <w:tr w:rsidTr="00470236">
        <w:tblPrEx>
          <w:tblW w:w="0" w:type="auto"/>
          <w:tblLook w:val="04A0"/>
        </w:tblPrEx>
        <w:tc>
          <w:tcPr>
            <w:tcW w:w="4927" w:type="dxa"/>
            <w:hideMark/>
          </w:tcPr>
          <w:p w:rsidR="00470236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47023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 сентября 2024 года</w:t>
            </w:r>
          </w:p>
        </w:tc>
      </w:tr>
    </w:tbl>
    <w:p w:rsidR="00470236" w:rsidP="004702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470236" w:rsidP="004702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7"/>
          <w:szCs w:val="27"/>
        </w:rPr>
        <w:t>Федеральной службы по контролю за алкогольным и табачным рынками к Максимову Вадиму Юрьевичу о взыскании убытков за вывоз, хранение и уничтожение алкогольной продукции</w:t>
      </w:r>
      <w:r>
        <w:rPr>
          <w:sz w:val="27"/>
          <w:szCs w:val="27"/>
        </w:rPr>
        <w:t xml:space="preserve">, </w:t>
      </w:r>
    </w:p>
    <w:p w:rsidR="00470236" w:rsidP="00470236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470236" w:rsidP="00470236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470236" w:rsidP="00470236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470236" w:rsidP="00470236">
      <w:pPr>
        <w:ind w:right="2"/>
        <w:contextualSpacing/>
        <w:jc w:val="center"/>
        <w:rPr>
          <w:noProof/>
          <w:sz w:val="27"/>
          <w:szCs w:val="27"/>
        </w:rPr>
      </w:pPr>
    </w:p>
    <w:p w:rsidR="00470236" w:rsidP="00470236">
      <w:pPr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исковые требования </w:t>
      </w:r>
      <w:r>
        <w:rPr>
          <w:bCs/>
          <w:sz w:val="27"/>
          <w:szCs w:val="27"/>
        </w:rPr>
        <w:t>Федеральной службы по контролю за алкогольным и табачным рынками к Максимову Вадиму Юрьевичу о взыскании убытков за вывоз, хранение и уничтожение алкогольной продукции – удовлетворить.</w:t>
      </w:r>
    </w:p>
    <w:p w:rsidR="00470236" w:rsidP="004702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Максимова Вадима Юрьевича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(дата рождения: </w:t>
      </w:r>
      <w:r w:rsidR="00212C0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, паспорт </w:t>
      </w:r>
      <w:r w:rsidR="00212C0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в пользу </w:t>
      </w:r>
      <w:r>
        <w:rPr>
          <w:bCs/>
          <w:sz w:val="27"/>
          <w:szCs w:val="27"/>
        </w:rPr>
        <w:t>Федеральной службы по контролю за алкогольным и табачным рынками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(ИНН </w:t>
      </w:r>
      <w:r w:rsidR="00212C0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>) убытки за вывоз, хранение и уничтожение алкогольной продукции</w:t>
      </w:r>
      <w:r>
        <w:rPr>
          <w:sz w:val="27"/>
          <w:szCs w:val="27"/>
        </w:rPr>
        <w:t xml:space="preserve"> по постановлению </w:t>
      </w:r>
      <w:r w:rsidR="00212C01">
        <w:rPr>
          <w:sz w:val="27"/>
          <w:szCs w:val="27"/>
        </w:rPr>
        <w:t>*</w:t>
      </w:r>
      <w:r>
        <w:rPr>
          <w:sz w:val="27"/>
          <w:szCs w:val="27"/>
        </w:rPr>
        <w:t xml:space="preserve"> районного суда </w:t>
      </w:r>
      <w:r w:rsidR="00212C01">
        <w:rPr>
          <w:sz w:val="27"/>
          <w:szCs w:val="27"/>
        </w:rPr>
        <w:t>*</w:t>
      </w:r>
      <w:r>
        <w:rPr>
          <w:sz w:val="27"/>
          <w:szCs w:val="27"/>
        </w:rPr>
        <w:t xml:space="preserve"> области от 24 сентября 2021 г. по делу № </w:t>
      </w:r>
      <w:r w:rsidR="00212C01">
        <w:rPr>
          <w:sz w:val="27"/>
          <w:szCs w:val="27"/>
        </w:rPr>
        <w:t>*</w:t>
      </w:r>
      <w:r>
        <w:rPr>
          <w:sz w:val="27"/>
          <w:szCs w:val="27"/>
        </w:rPr>
        <w:t xml:space="preserve"> в размере 3 127 руб. 58 коп. </w:t>
      </w:r>
    </w:p>
    <w:p w:rsidR="00470236" w:rsidP="00470236">
      <w:pPr>
        <w:ind w:right="-143"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Максимова Вадима Юрьевича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(дата рождения: </w:t>
      </w:r>
      <w:r w:rsidR="00212C0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, паспорт </w:t>
      </w:r>
      <w:r w:rsidR="00212C0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в доход бюджета Октябрьского района ХМАО - Югры государственную пошлину в размере 400 рублей 00 копеек.</w:t>
      </w:r>
    </w:p>
    <w:p w:rsidR="00470236" w:rsidP="00470236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70236" w:rsidP="00470236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70236" w:rsidP="00470236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70236" w:rsidP="00470236">
      <w:pPr>
        <w:pStyle w:val="BodyText2"/>
        <w:ind w:firstLine="567"/>
        <w:jc w:val="both"/>
        <w:rPr>
          <w:sz w:val="27"/>
          <w:szCs w:val="27"/>
        </w:rPr>
      </w:pPr>
    </w:p>
    <w:p w:rsidR="00470236" w:rsidP="00470236">
      <w:pPr>
        <w:pStyle w:val="BodyText2"/>
        <w:ind w:firstLine="567"/>
        <w:jc w:val="both"/>
        <w:rPr>
          <w:sz w:val="27"/>
          <w:szCs w:val="27"/>
        </w:rPr>
      </w:pPr>
    </w:p>
    <w:p w:rsidR="00470236" w:rsidP="00470236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470236" w:rsidP="00470236">
      <w:pPr>
        <w:tabs>
          <w:tab w:val="left" w:pos="6946"/>
        </w:tabs>
        <w:rPr>
          <w:sz w:val="27"/>
          <w:szCs w:val="27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ED"/>
    <w:rsid w:val="00212C01"/>
    <w:rsid w:val="00470236"/>
    <w:rsid w:val="007A28ED"/>
    <w:rsid w:val="00870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6CCF67-1008-4CF6-84C6-4A0F0562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0236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47023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70236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702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